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eastAsia="黑体"/>
          <w:sz w:val="32"/>
          <w:szCs w:val="32"/>
        </w:rPr>
      </w:pPr>
      <w:r>
        <w:rPr>
          <w:rFonts w:eastAsia="黑体"/>
          <w:sz w:val="32"/>
          <w:szCs w:val="32"/>
        </w:rPr>
        <w:t>附件</w:t>
      </w:r>
      <w:r>
        <w:rPr>
          <w:rFonts w:hint="eastAsia" w:eastAsia="黑体"/>
          <w:sz w:val="32"/>
          <w:szCs w:val="32"/>
        </w:rPr>
        <w:t>2</w:t>
      </w:r>
    </w:p>
    <w:p>
      <w:pPr>
        <w:widowControl/>
        <w:shd w:val="clear" w:color="auto" w:fill="FFFFFF"/>
        <w:spacing w:line="560" w:lineRule="exact"/>
        <w:jc w:val="center"/>
        <w:rPr>
          <w:rFonts w:hint="eastAsia" w:eastAsia="方正小标宋简体"/>
          <w:sz w:val="44"/>
          <w:szCs w:val="44"/>
        </w:rPr>
      </w:pPr>
      <w:r>
        <w:rPr>
          <w:rFonts w:eastAsia="方正小标宋简体"/>
          <w:sz w:val="44"/>
          <w:szCs w:val="44"/>
        </w:rPr>
        <w:t>学习贯彻习近平新时代中国特色社会主义思想</w:t>
      </w:r>
      <w:r>
        <w:rPr>
          <w:rFonts w:hint="eastAsia" w:eastAsia="方正小标宋简体"/>
          <w:sz w:val="44"/>
          <w:szCs w:val="44"/>
        </w:rPr>
        <w:t>全国</w:t>
      </w:r>
      <w:r>
        <w:rPr>
          <w:rFonts w:eastAsia="方正小标宋简体"/>
          <w:sz w:val="44"/>
          <w:szCs w:val="44"/>
        </w:rPr>
        <w:t>好课程推荐表</w:t>
      </w:r>
    </w:p>
    <w:p>
      <w:pPr>
        <w:widowControl/>
        <w:shd w:val="clear" w:color="auto" w:fill="FFFFFF"/>
        <w:spacing w:line="560" w:lineRule="exact"/>
        <w:rPr>
          <w:rFonts w:hint="eastAsia" w:ascii="仿宋_GB2312" w:eastAsia="仿宋_GB2312"/>
          <w:sz w:val="44"/>
          <w:szCs w:val="44"/>
        </w:rPr>
      </w:pPr>
      <w:r>
        <w:rPr>
          <w:rFonts w:hint="eastAsia" w:ascii="仿宋_GB2312" w:eastAsia="仿宋_GB2312"/>
          <w:sz w:val="28"/>
          <w:szCs w:val="28"/>
        </w:rPr>
        <w:t xml:space="preserve">推荐单位：                     </w:t>
      </w:r>
    </w:p>
    <w:tbl>
      <w:tblPr>
        <w:tblStyle w:val="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trPr>
        <w:tc>
          <w:tcPr>
            <w:tcW w:w="1668" w:type="dxa"/>
            <w:noWrap w:val="0"/>
            <w:vAlign w:val="center"/>
          </w:tcPr>
          <w:p>
            <w:pPr>
              <w:widowControl/>
              <w:spacing w:line="560" w:lineRule="exact"/>
              <w:jc w:val="center"/>
              <w:rPr>
                <w:rFonts w:hint="eastAsia" w:ascii="黑体" w:eastAsia="黑体"/>
                <w:kern w:val="0"/>
                <w:sz w:val="30"/>
                <w:szCs w:val="30"/>
              </w:rPr>
            </w:pPr>
            <w:r>
              <w:rPr>
                <w:rFonts w:hint="eastAsia" w:ascii="黑体" w:eastAsia="黑体"/>
                <w:kern w:val="0"/>
                <w:sz w:val="30"/>
                <w:szCs w:val="30"/>
              </w:rPr>
              <w:t>课程名称</w:t>
            </w:r>
          </w:p>
        </w:tc>
        <w:tc>
          <w:tcPr>
            <w:tcW w:w="7619" w:type="dxa"/>
            <w:noWrap w:val="0"/>
            <w:vAlign w:val="top"/>
          </w:tcPr>
          <w:p>
            <w:pPr>
              <w:widowControl/>
              <w:spacing w:line="560" w:lineRule="exact"/>
              <w:rPr>
                <w:rFonts w:eastAsia="仿宋_GB2312"/>
                <w:kern w:val="0"/>
                <w:sz w:val="32"/>
                <w:szCs w:val="32"/>
              </w:rPr>
            </w:pPr>
            <w:r>
              <w:rPr>
                <w:rFonts w:hint="eastAsia" w:eastAsia="仿宋_GB2312"/>
                <w:kern w:val="0"/>
                <w:sz w:val="32"/>
                <w:szCs w:val="32"/>
                <w:lang w:val="en-US" w:eastAsia="zh-CN"/>
              </w:rPr>
              <w:t>将全面深化改革进行到底（</w:t>
            </w:r>
            <w:r>
              <w:rPr>
                <w:rFonts w:hint="eastAsia" w:eastAsia="仿宋_GB2312"/>
                <w:kern w:val="0"/>
                <w:sz w:val="32"/>
                <w:szCs w:val="32"/>
              </w:rPr>
              <w:t>习近平新时代中国特色社会主义思想研究专题</w:t>
            </w:r>
            <w:r>
              <w:rPr>
                <w:rFonts w:hint="eastAsia" w:eastAsia="仿宋_GB2312"/>
                <w:kern w:val="0"/>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668" w:type="dxa"/>
            <w:noWrap w:val="0"/>
            <w:vAlign w:val="center"/>
          </w:tcPr>
          <w:p>
            <w:pPr>
              <w:widowControl/>
              <w:spacing w:line="560" w:lineRule="exact"/>
              <w:jc w:val="center"/>
              <w:rPr>
                <w:rFonts w:hint="eastAsia" w:ascii="黑体" w:eastAsia="黑体"/>
                <w:kern w:val="0"/>
                <w:sz w:val="30"/>
                <w:szCs w:val="30"/>
              </w:rPr>
            </w:pPr>
            <w:r>
              <w:rPr>
                <w:rFonts w:hint="eastAsia" w:ascii="黑体" w:eastAsia="黑体"/>
                <w:kern w:val="0"/>
                <w:sz w:val="30"/>
                <w:szCs w:val="30"/>
              </w:rPr>
              <w:t>课程类别</w:t>
            </w:r>
          </w:p>
        </w:tc>
        <w:tc>
          <w:tcPr>
            <w:tcW w:w="7619" w:type="dxa"/>
            <w:noWrap w:val="0"/>
            <w:vAlign w:val="top"/>
          </w:tcPr>
          <w:p>
            <w:pPr>
              <w:widowControl/>
              <w:spacing w:line="560" w:lineRule="exact"/>
              <w:rPr>
                <w:rFonts w:hint="eastAsia" w:eastAsia="仿宋_GB2312"/>
                <w:kern w:val="0"/>
                <w:sz w:val="32"/>
                <w:szCs w:val="32"/>
                <w:lang w:eastAsia="zh-CN"/>
              </w:rPr>
            </w:pPr>
            <w:r>
              <w:rPr>
                <w:rFonts w:hint="eastAsia" w:eastAsia="仿宋_GB2312"/>
                <w:kern w:val="0"/>
                <w:sz w:val="32"/>
                <w:szCs w:val="32"/>
                <w:lang w:val="en-US" w:eastAsia="zh-CN"/>
              </w:rPr>
              <w:t>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8" w:type="dxa"/>
            <w:noWrap w:val="0"/>
            <w:vAlign w:val="center"/>
          </w:tcPr>
          <w:p>
            <w:pPr>
              <w:widowControl/>
              <w:spacing w:line="560" w:lineRule="exact"/>
              <w:jc w:val="center"/>
              <w:rPr>
                <w:rFonts w:hint="eastAsia" w:ascii="黑体" w:eastAsia="黑体"/>
                <w:kern w:val="0"/>
                <w:sz w:val="30"/>
                <w:szCs w:val="30"/>
              </w:rPr>
            </w:pPr>
            <w:r>
              <w:rPr>
                <w:rFonts w:hint="eastAsia" w:ascii="黑体" w:eastAsia="黑体"/>
                <w:kern w:val="0"/>
                <w:sz w:val="30"/>
                <w:szCs w:val="30"/>
              </w:rPr>
              <w:t>最近三次讲授时间、班次名称、评估得分</w:t>
            </w:r>
          </w:p>
        </w:tc>
        <w:tc>
          <w:tcPr>
            <w:tcW w:w="7619" w:type="dxa"/>
            <w:noWrap w:val="0"/>
            <w:vAlign w:val="top"/>
          </w:tcPr>
          <w:p>
            <w:pPr>
              <w:widowControl/>
              <w:spacing w:line="560" w:lineRule="exact"/>
              <w:rPr>
                <w:rFonts w:hint="default" w:eastAsia="仿宋_GB2312"/>
                <w:kern w:val="0"/>
                <w:sz w:val="32"/>
                <w:szCs w:val="32"/>
                <w:lang w:val="en-US" w:eastAsia="zh-CN"/>
              </w:rPr>
            </w:pPr>
            <w:r>
              <w:rPr>
                <w:rFonts w:hint="eastAsia" w:eastAsia="仿宋_GB2312"/>
                <w:kern w:val="0"/>
                <w:sz w:val="32"/>
                <w:szCs w:val="32"/>
                <w:lang w:val="en-US" w:eastAsia="zh-CN"/>
              </w:rPr>
              <w:t>2019年7月给武汉大学青马班第三期学生讲授本专题2019年6月15日、29日给武汉大学继续教育学院举办的重庆、贵州两期干部培训班讲授本专题。每次授课均受到学生、干部学员的好评。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trPr>
        <w:tc>
          <w:tcPr>
            <w:tcW w:w="1668" w:type="dxa"/>
            <w:noWrap w:val="0"/>
            <w:vAlign w:val="center"/>
          </w:tcPr>
          <w:p>
            <w:pPr>
              <w:widowControl/>
              <w:spacing w:line="560" w:lineRule="exact"/>
              <w:jc w:val="center"/>
              <w:rPr>
                <w:rFonts w:hint="eastAsia" w:ascii="黑体" w:eastAsia="黑体"/>
                <w:kern w:val="0"/>
                <w:sz w:val="30"/>
                <w:szCs w:val="30"/>
              </w:rPr>
            </w:pPr>
            <w:r>
              <w:rPr>
                <w:rFonts w:hint="eastAsia" w:ascii="黑体" w:eastAsia="黑体"/>
                <w:kern w:val="0"/>
                <w:sz w:val="30"/>
                <w:szCs w:val="30"/>
              </w:rPr>
              <w:t>课程介绍</w:t>
            </w:r>
          </w:p>
          <w:p>
            <w:pPr>
              <w:widowControl/>
              <w:spacing w:line="560" w:lineRule="exact"/>
              <w:jc w:val="center"/>
              <w:rPr>
                <w:rFonts w:hint="eastAsia" w:ascii="黑体" w:eastAsia="黑体"/>
                <w:kern w:val="0"/>
                <w:sz w:val="30"/>
                <w:szCs w:val="30"/>
              </w:rPr>
            </w:pPr>
            <w:r>
              <w:rPr>
                <w:rFonts w:hint="eastAsia" w:ascii="仿宋_GB2312" w:eastAsia="仿宋_GB2312"/>
                <w:kern w:val="0"/>
                <w:sz w:val="30"/>
                <w:szCs w:val="30"/>
              </w:rPr>
              <w:t>（8</w:t>
            </w:r>
            <w:r>
              <w:rPr>
                <w:rFonts w:eastAsia="仿宋_GB2312"/>
                <w:kern w:val="0"/>
                <w:sz w:val="30"/>
                <w:szCs w:val="30"/>
              </w:rPr>
              <w:t>00</w:t>
            </w:r>
            <w:r>
              <w:rPr>
                <w:rFonts w:hint="eastAsia" w:eastAsia="仿宋_GB2312"/>
                <w:kern w:val="0"/>
                <w:sz w:val="30"/>
                <w:szCs w:val="30"/>
              </w:rPr>
              <w:t>字至1000</w:t>
            </w:r>
            <w:r>
              <w:rPr>
                <w:rFonts w:hint="eastAsia" w:ascii="仿宋_GB2312" w:eastAsia="仿宋_GB2312"/>
                <w:kern w:val="0"/>
                <w:sz w:val="30"/>
                <w:szCs w:val="30"/>
              </w:rPr>
              <w:t>字）</w:t>
            </w:r>
          </w:p>
        </w:tc>
        <w:tc>
          <w:tcPr>
            <w:tcW w:w="7619" w:type="dxa"/>
            <w:noWrap w:val="0"/>
            <w:vAlign w:val="top"/>
          </w:tcPr>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本课程（专题）根据《习近平新时代中国特色社会主义思想学习纲要》设计教学内容，针对人们思想中关于全面深化改革的一些模糊认识，通过深入分析、说明党的十八大以来习近平总书记关于全面深化改革的论述、党中央关于全面深化改革的相关文件精神，重点回答“为什么要进行全面深化改革”“如何理解全面深化改革的目标”“推进全面深化改革必须把握哪些要求”等问题。</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华文仿宋" w:hAnsi="华文仿宋" w:eastAsia="华文仿宋" w:cs="华文仿宋"/>
                <w:color w:val="000000" w:themeColor="text1"/>
                <w:kern w:val="0"/>
                <w:sz w:val="28"/>
                <w:szCs w:val="28"/>
                <w:shd w:val="clear" w:color="auto" w:fill="FFFFFF"/>
                <w14:textFill>
                  <w14:solidFill>
                    <w14:schemeClr w14:val="tx1"/>
                  </w14:solidFill>
                </w14:textFill>
              </w:rPr>
            </w:pPr>
            <w:r>
              <w:rPr>
                <w:rFonts w:hint="eastAsia" w:ascii="华文仿宋" w:hAnsi="华文仿宋" w:eastAsia="华文仿宋" w:cs="华文仿宋"/>
                <w:kern w:val="0"/>
                <w:sz w:val="28"/>
                <w:szCs w:val="28"/>
                <w:lang w:val="en-US" w:eastAsia="zh-CN"/>
              </w:rPr>
              <w:t>课程内容主要分为三个部分。第一，讲授全面深化改革的重大战略意义，以说明全面深化改革的必要性。主要从三个方面展开：（1）全面深化改革推动当代中国顺应世界大潮；（2）全面深化改革是坚持和发展中国特色社会主义的必由之路；（3）全面深化改革助力</w:t>
            </w:r>
            <w:r>
              <w:rPr>
                <w:rFonts w:hint="eastAsia" w:ascii="华文仿宋" w:hAnsi="华文仿宋" w:eastAsia="华文仿宋" w:cs="华文仿宋"/>
                <w:color w:val="000000" w:themeColor="text1"/>
                <w:kern w:val="0"/>
                <w:sz w:val="28"/>
                <w:szCs w:val="28"/>
                <w:shd w:val="clear" w:color="auto" w:fill="FFFFFF"/>
                <w14:textFill>
                  <w14:solidFill>
                    <w14:schemeClr w14:val="tx1"/>
                  </w14:solidFill>
                </w14:textFill>
              </w:rPr>
              <w:t>中国抓住和用好</w:t>
            </w:r>
            <w:r>
              <w:rPr>
                <w:rFonts w:hint="eastAsia" w:ascii="华文仿宋" w:hAnsi="华文仿宋" w:eastAsia="华文仿宋" w:cs="华文仿宋"/>
                <w:color w:val="000000" w:themeColor="text1"/>
                <w:kern w:val="0"/>
                <w:sz w:val="28"/>
                <w:szCs w:val="28"/>
                <w:shd w:val="clear" w:color="auto" w:fill="FFFFFF"/>
                <w:lang w:val="en-US" w:eastAsia="zh-CN"/>
                <w14:textFill>
                  <w14:solidFill>
                    <w14:schemeClr w14:val="tx1"/>
                  </w14:solidFill>
                </w14:textFill>
              </w:rPr>
              <w:t>重要战略机遇期</w:t>
            </w:r>
            <w:r>
              <w:rPr>
                <w:rFonts w:hint="eastAsia" w:ascii="华文仿宋" w:hAnsi="华文仿宋" w:eastAsia="华文仿宋" w:cs="华文仿宋"/>
                <w:color w:val="000000" w:themeColor="text1"/>
                <w:kern w:val="0"/>
                <w:sz w:val="28"/>
                <w:szCs w:val="28"/>
                <w:shd w:val="clear" w:color="auto" w:fill="FFFFFF"/>
                <w14:textFill>
                  <w14:solidFill>
                    <w14:schemeClr w14:val="tx1"/>
                  </w14:solidFill>
                </w14:textFill>
              </w:rPr>
              <w: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华文仿宋" w:hAnsi="华文仿宋" w:eastAsia="华文仿宋" w:cs="华文仿宋"/>
                <w:color w:val="000000" w:themeColor="text1"/>
                <w:kern w:val="0"/>
                <w:sz w:val="28"/>
                <w:szCs w:val="28"/>
                <w:shd w:val="clear" w:color="auto" w:fill="FFFFFF"/>
                <w:lang w:val="en-US" w:eastAsia="zh-CN"/>
                <w14:textFill>
                  <w14:solidFill>
                    <w14:schemeClr w14:val="tx1"/>
                  </w14:solidFill>
                </w14:textFill>
              </w:rPr>
            </w:pPr>
            <w:r>
              <w:rPr>
                <w:rFonts w:hint="eastAsia" w:ascii="华文仿宋" w:hAnsi="华文仿宋" w:eastAsia="华文仿宋" w:cs="华文仿宋"/>
                <w:color w:val="000000" w:themeColor="text1"/>
                <w:kern w:val="0"/>
                <w:sz w:val="28"/>
                <w:szCs w:val="28"/>
                <w:shd w:val="clear" w:color="auto" w:fill="FFFFFF"/>
                <w:lang w:val="en-US" w:eastAsia="zh-CN"/>
                <w14:textFill>
                  <w14:solidFill>
                    <w14:schemeClr w14:val="tx1"/>
                  </w14:solidFill>
                </w14:textFill>
              </w:rPr>
              <w:t>讲授全面深化改革的目标和战略部署。主要从两个方面展开：（1）全面深化改革的总目标及其内涵。着重说明如何理解“全面”“深化”，说明总目标“</w:t>
            </w:r>
            <w:r>
              <w:rPr>
                <w:rFonts w:hint="eastAsia" w:ascii="华文仿宋" w:hAnsi="华文仿宋" w:eastAsia="华文仿宋" w:cs="华文仿宋"/>
                <w:sz w:val="28"/>
                <w:szCs w:val="28"/>
              </w:rPr>
              <w:t>完善和发展中国特色社会主义制度、推进国家治理体系和治理能力现代化</w:t>
            </w:r>
            <w:r>
              <w:rPr>
                <w:rFonts w:hint="eastAsia" w:ascii="华文仿宋" w:hAnsi="华文仿宋" w:eastAsia="华文仿宋" w:cs="华文仿宋"/>
                <w:color w:val="000000" w:themeColor="text1"/>
                <w:kern w:val="0"/>
                <w:sz w:val="28"/>
                <w:szCs w:val="28"/>
                <w:shd w:val="clear" w:color="auto" w:fill="FFFFFF"/>
                <w:lang w:val="en-US" w:eastAsia="zh-CN"/>
                <w14:textFill>
                  <w14:solidFill>
                    <w14:schemeClr w14:val="tx1"/>
                  </w14:solidFill>
                </w14:textFill>
              </w:rPr>
              <w:t>”两句话的内在关系；（2）全面深化改革的战略部署。重点讲述党的十八届三中全会和党的十九大对全面深化改革的分领域、分阶段目标的设定，并说明分领域、分阶段目标与总目标的关系。</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华文仿宋" w:hAnsi="华文仿宋" w:eastAsia="华文仿宋" w:cs="华文仿宋"/>
                <w:color w:val="000000" w:themeColor="text1"/>
                <w:kern w:val="0"/>
                <w:sz w:val="28"/>
                <w:szCs w:val="28"/>
                <w:shd w:val="clear" w:color="auto" w:fill="FFFFFF"/>
                <w:lang w:val="en-US" w:eastAsia="zh-CN"/>
                <w14:textFill>
                  <w14:solidFill>
                    <w14:schemeClr w14:val="tx1"/>
                  </w14:solidFill>
                </w14:textFill>
              </w:rPr>
            </w:pPr>
            <w:r>
              <w:rPr>
                <w:rFonts w:hint="eastAsia" w:ascii="华文仿宋" w:hAnsi="华文仿宋" w:eastAsia="华文仿宋" w:cs="华文仿宋"/>
                <w:color w:val="000000" w:themeColor="text1"/>
                <w:kern w:val="0"/>
                <w:sz w:val="28"/>
                <w:szCs w:val="28"/>
                <w:shd w:val="clear" w:color="auto" w:fill="FFFFFF"/>
                <w:lang w:val="en-US" w:eastAsia="zh-CN"/>
                <w14:textFill>
                  <w14:solidFill>
                    <w14:schemeClr w14:val="tx1"/>
                  </w14:solidFill>
                </w14:textFill>
              </w:rPr>
              <w:t>讲授全面深化改革的总体要求。根据对先关文献的梳理，从以下方面进行说明。（1）必须立足于中国特色社会主义新时代的实际。在此要说明在中国特色社会主义新时代，中国经济社会呈现的新特点及其问题导向；（2）必须坚持正确的方向、立场和原则。在此要深入分析“方向”“立场”和“原则”，说明坚持正确的方向、立场和原则对于坚持全面深化改革的性质、推动改革取得实效的重要性。（3）必须坚持正确的方法论。着重说明在全面深化改革中要坚持唯物辩证法，要正确处理解放思想和实事求是的关系、整体推进和重点突破的关系、顶层设计与摸着石头过河的关系、胆子要大和步子要稳的关系、改革发展稳定的关系。（4）必须以真抓实干的精神推动改革措施落地生根。在此重点说明领导干部要带头推进改革，广大党员干部要以实际行动落实各项改革政策措施，要反对形式主义； （5）必须以更加开放的姿态拥抱世界。在此说明开放是当代中国的鲜明标识，中国要以“一带一路”建设为重点，形成新的开放格局。</w:t>
            </w:r>
          </w:p>
          <w:p>
            <w:pPr>
              <w:widowControl/>
              <w:spacing w:line="360" w:lineRule="auto"/>
              <w:ind w:firstLine="560"/>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课程教学主要采用讲授法，同时注意师生互动，设计若干问题鼓励学生（学员）参与讨论。</w:t>
            </w:r>
          </w:p>
          <w:p>
            <w:pPr>
              <w:widowControl/>
              <w:spacing w:line="360" w:lineRule="auto"/>
              <w:ind w:firstLine="560"/>
              <w:rPr>
                <w:rFonts w:hint="default" w:eastAsia="仿宋_GB2312"/>
                <w:kern w:val="0"/>
                <w:sz w:val="28"/>
                <w:szCs w:val="28"/>
                <w:lang w:val="en-US" w:eastAsia="zh-CN"/>
              </w:rPr>
            </w:pPr>
            <w:r>
              <w:rPr>
                <w:rFonts w:hint="eastAsia" w:ascii="华文仿宋" w:hAnsi="华文仿宋" w:eastAsia="华文仿宋" w:cs="华文仿宋"/>
                <w:kern w:val="0"/>
                <w:sz w:val="28"/>
                <w:szCs w:val="28"/>
                <w:lang w:val="en-US" w:eastAsia="zh-CN"/>
              </w:rPr>
              <w:t>教学内容通过PPT呈现。PPT将引用经典文献和权威数据来增强内容的说服力，同时还将适当采用漫画、图片等增强内容的吸引力。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8" w:hRule="atLeast"/>
        </w:trPr>
        <w:tc>
          <w:tcPr>
            <w:tcW w:w="1668" w:type="dxa"/>
            <w:noWrap w:val="0"/>
            <w:vAlign w:val="center"/>
          </w:tcPr>
          <w:p>
            <w:pPr>
              <w:widowControl/>
              <w:spacing w:line="560" w:lineRule="exact"/>
              <w:jc w:val="center"/>
              <w:rPr>
                <w:rFonts w:hint="eastAsia" w:ascii="黑体" w:eastAsia="黑体"/>
                <w:kern w:val="0"/>
                <w:sz w:val="30"/>
                <w:szCs w:val="30"/>
              </w:rPr>
            </w:pPr>
            <w:r>
              <w:rPr>
                <w:rFonts w:hint="eastAsia" w:ascii="黑体" w:eastAsia="黑体"/>
                <w:kern w:val="0"/>
                <w:sz w:val="30"/>
                <w:szCs w:val="30"/>
              </w:rPr>
              <w:t>主讲人</w:t>
            </w:r>
          </w:p>
          <w:p>
            <w:pPr>
              <w:widowControl/>
              <w:spacing w:line="560" w:lineRule="exact"/>
              <w:jc w:val="center"/>
              <w:rPr>
                <w:rFonts w:hint="eastAsia" w:ascii="黑体" w:eastAsia="黑体"/>
                <w:kern w:val="0"/>
                <w:sz w:val="30"/>
                <w:szCs w:val="30"/>
              </w:rPr>
            </w:pPr>
            <w:r>
              <w:rPr>
                <w:rFonts w:hint="eastAsia" w:ascii="黑体" w:eastAsia="黑体"/>
                <w:kern w:val="0"/>
                <w:sz w:val="30"/>
                <w:szCs w:val="30"/>
              </w:rPr>
              <w:t>简介</w:t>
            </w:r>
          </w:p>
        </w:tc>
        <w:tc>
          <w:tcPr>
            <w:tcW w:w="7619" w:type="dxa"/>
            <w:noWrap w:val="0"/>
            <w:vAlign w:val="top"/>
          </w:tcPr>
          <w:p>
            <w:pPr>
              <w:widowControl/>
              <w:spacing w:line="500" w:lineRule="exact"/>
              <w:rPr>
                <w:rFonts w:hint="eastAsia" w:eastAsia="仿宋_GB2312"/>
                <w:kern w:val="0"/>
                <w:sz w:val="28"/>
                <w:szCs w:val="28"/>
                <w:lang w:val="en-US" w:eastAsia="zh-CN"/>
              </w:rPr>
            </w:pPr>
            <w:r>
              <w:rPr>
                <w:rFonts w:hint="eastAsia" w:ascii="华文仿宋" w:hAnsi="华文仿宋" w:eastAsia="华文仿宋" w:cs="华文仿宋"/>
                <w:color w:val="auto"/>
                <w:kern w:val="0"/>
                <w:sz w:val="28"/>
                <w:szCs w:val="28"/>
                <w:lang w:val="en-US" w:eastAsia="zh-CN"/>
              </w:rPr>
              <w:t>杨军，武汉大学马克思主义学院教授、博士生导师，主要从事高校思想政治理论课教学和中国特色社会主义理论、当代中国社会思潮的研究，目前主持国家社科基金专项项目、一般项目2项，教育部人文社会科学研究项目1项，已在《马克思主义研究》《思想理论教育导刊》《红旗文稿》等期刊上发表论文50余篇，在《人民日报》《光明日报》《中国社会科学报》发表文章30多篇，多篇论文、文章被人大复印资料转载，被人民网、求是理论网、马克思主义研究网、光明网等转发。获评“</w:t>
            </w:r>
            <w:r>
              <w:rPr>
                <w:rFonts w:hint="eastAsia" w:ascii="华文仿宋" w:hAnsi="华文仿宋" w:eastAsia="华文仿宋" w:cs="华文仿宋"/>
                <w:b w:val="0"/>
                <w:bCs w:val="0"/>
                <w:color w:val="auto"/>
                <w:sz w:val="28"/>
                <w:szCs w:val="28"/>
                <w:lang w:val="en-US" w:eastAsia="zh-CN"/>
              </w:rPr>
              <w:t>2015年度全国高校思想政治理论课影响力标兵</w:t>
            </w:r>
            <w:r>
              <w:rPr>
                <w:rFonts w:hint="eastAsia" w:ascii="华文仿宋" w:hAnsi="华文仿宋" w:eastAsia="华文仿宋" w:cs="华文仿宋"/>
                <w:color w:val="auto"/>
                <w:kern w:val="0"/>
                <w:sz w:val="28"/>
                <w:szCs w:val="28"/>
                <w:lang w:val="en-US" w:eastAsia="zh-CN"/>
              </w:rPr>
              <w:t>”“</w:t>
            </w:r>
            <w:r>
              <w:rPr>
                <w:rFonts w:hint="eastAsia" w:ascii="华文仿宋" w:hAnsi="华文仿宋" w:eastAsia="华文仿宋" w:cs="华文仿宋"/>
                <w:b w:val="0"/>
                <w:bCs w:val="0"/>
                <w:color w:val="auto"/>
                <w:sz w:val="28"/>
                <w:szCs w:val="28"/>
                <w:lang w:eastAsia="zh-CN"/>
              </w:rPr>
              <w:t>武汉大学优秀思想政治理论课教师</w:t>
            </w:r>
            <w:r>
              <w:rPr>
                <w:rFonts w:hint="eastAsia" w:ascii="华文仿宋" w:hAnsi="华文仿宋" w:eastAsia="华文仿宋" w:cs="华文仿宋"/>
                <w:color w:val="auto"/>
                <w:kern w:val="0"/>
                <w:sz w:val="28"/>
                <w:szCs w:val="28"/>
                <w:lang w:val="en-US" w:eastAsia="zh-CN"/>
              </w:rPr>
              <w:t>”</w:t>
            </w:r>
            <w:r>
              <w:rPr>
                <w:rFonts w:hint="eastAsia" w:ascii="华文仿宋" w:hAnsi="华文仿宋" w:eastAsia="华文仿宋" w:cs="华文仿宋"/>
                <w:b w:val="0"/>
                <w:bCs w:val="0"/>
                <w:color w:val="auto"/>
                <w:sz w:val="28"/>
                <w:szCs w:val="28"/>
                <w:lang w:val="en-US" w:eastAsia="zh-CN"/>
              </w:rPr>
              <w:t>，获得武汉大学2015-2016学年</w:t>
            </w:r>
            <w:r>
              <w:rPr>
                <w:rFonts w:hint="eastAsia" w:ascii="华文仿宋" w:hAnsi="华文仿宋" w:eastAsia="华文仿宋" w:cs="华文仿宋"/>
                <w:b w:val="0"/>
                <w:bCs w:val="0"/>
                <w:color w:val="auto"/>
                <w:sz w:val="28"/>
                <w:szCs w:val="28"/>
                <w:lang w:eastAsia="zh-CN"/>
              </w:rPr>
              <w:t>教学业绩奖，</w:t>
            </w:r>
            <w:r>
              <w:rPr>
                <w:rFonts w:hint="eastAsia" w:ascii="华文仿宋" w:hAnsi="华文仿宋" w:eastAsia="华文仿宋" w:cs="华文仿宋"/>
                <w:b w:val="0"/>
                <w:bCs w:val="0"/>
                <w:color w:val="auto"/>
                <w:sz w:val="28"/>
                <w:szCs w:val="28"/>
                <w:lang w:val="en-US" w:eastAsia="zh-CN"/>
              </w:rPr>
              <w:t>2018年</w:t>
            </w:r>
            <w:r>
              <w:rPr>
                <w:rFonts w:hint="eastAsia" w:ascii="华文仿宋" w:hAnsi="华文仿宋" w:eastAsia="华文仿宋" w:cs="华文仿宋"/>
                <w:i w:val="0"/>
                <w:caps w:val="0"/>
                <w:color w:val="auto"/>
                <w:spacing w:val="0"/>
                <w:sz w:val="28"/>
                <w:szCs w:val="28"/>
                <w:shd w:val="clear" w:fill="FFFFFF"/>
              </w:rPr>
              <w:t>主讲的《新时代中国共产党意识形态理论与意识形态工作》</w:t>
            </w:r>
            <w:r>
              <w:rPr>
                <w:rFonts w:hint="eastAsia" w:ascii="华文仿宋" w:hAnsi="华文仿宋" w:eastAsia="华文仿宋" w:cs="华文仿宋"/>
                <w:i w:val="0"/>
                <w:caps w:val="0"/>
                <w:color w:val="auto"/>
                <w:spacing w:val="0"/>
                <w:sz w:val="28"/>
                <w:szCs w:val="28"/>
                <w:shd w:val="clear" w:fill="FFFFFF"/>
                <w:lang w:val="en-US" w:eastAsia="zh-CN"/>
              </w:rPr>
              <w:t>入选“湖北省</w:t>
            </w:r>
            <w:r>
              <w:rPr>
                <w:rFonts w:hint="eastAsia" w:ascii="华文仿宋" w:hAnsi="华文仿宋" w:eastAsia="华文仿宋" w:cs="华文仿宋"/>
                <w:i w:val="0"/>
                <w:caps w:val="0"/>
                <w:color w:val="auto"/>
                <w:spacing w:val="0"/>
                <w:sz w:val="28"/>
                <w:szCs w:val="28"/>
                <w:shd w:val="clear" w:fill="FFFFFF"/>
              </w:rPr>
              <w:t>干部教育培训好课程</w:t>
            </w:r>
            <w:r>
              <w:rPr>
                <w:rFonts w:hint="eastAsia" w:ascii="华文仿宋" w:hAnsi="华文仿宋" w:eastAsia="华文仿宋" w:cs="华文仿宋"/>
                <w:i w:val="0"/>
                <w:caps w:val="0"/>
                <w:color w:val="auto"/>
                <w:spacing w:val="0"/>
                <w:sz w:val="28"/>
                <w:szCs w:val="28"/>
                <w:shd w:val="clear" w:fill="FFFFFF"/>
                <w:lang w:val="en-US" w:eastAsia="zh-CN"/>
              </w:rPr>
              <w:t>”</w:t>
            </w:r>
            <w:r>
              <w:rPr>
                <w:rFonts w:hint="eastAsia" w:ascii="华文仿宋" w:hAnsi="华文仿宋" w:eastAsia="华文仿宋" w:cs="华文仿宋"/>
                <w:i w:val="0"/>
                <w:caps w:val="0"/>
                <w:color w:val="auto"/>
                <w:spacing w:val="0"/>
                <w:sz w:val="28"/>
                <w:szCs w:val="28"/>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7" w:hRule="atLeast"/>
        </w:trPr>
        <w:tc>
          <w:tcPr>
            <w:tcW w:w="1668" w:type="dxa"/>
            <w:noWrap w:val="0"/>
            <w:vAlign w:val="center"/>
          </w:tcPr>
          <w:p>
            <w:pPr>
              <w:widowControl/>
              <w:spacing w:line="560" w:lineRule="exact"/>
              <w:jc w:val="center"/>
              <w:rPr>
                <w:rFonts w:hint="eastAsia" w:ascii="黑体" w:eastAsia="黑体"/>
                <w:kern w:val="0"/>
                <w:sz w:val="30"/>
                <w:szCs w:val="30"/>
              </w:rPr>
            </w:pPr>
            <w:r>
              <w:rPr>
                <w:rFonts w:hint="eastAsia" w:ascii="黑体" w:eastAsia="黑体"/>
                <w:kern w:val="0"/>
                <w:sz w:val="30"/>
                <w:szCs w:val="30"/>
              </w:rPr>
              <w:t>推荐单位</w:t>
            </w:r>
          </w:p>
          <w:p>
            <w:pPr>
              <w:widowControl/>
              <w:spacing w:line="560" w:lineRule="exact"/>
              <w:jc w:val="center"/>
              <w:rPr>
                <w:rFonts w:hint="eastAsia" w:ascii="黑体" w:eastAsia="黑体"/>
                <w:kern w:val="0"/>
                <w:sz w:val="30"/>
                <w:szCs w:val="30"/>
              </w:rPr>
            </w:pPr>
            <w:r>
              <w:rPr>
                <w:rFonts w:hint="eastAsia" w:ascii="黑体" w:eastAsia="黑体"/>
                <w:kern w:val="0"/>
                <w:sz w:val="30"/>
                <w:szCs w:val="30"/>
              </w:rPr>
              <w:t>意见</w:t>
            </w:r>
          </w:p>
        </w:tc>
        <w:tc>
          <w:tcPr>
            <w:tcW w:w="7619" w:type="dxa"/>
            <w:noWrap w:val="0"/>
            <w:vAlign w:val="top"/>
          </w:tcPr>
          <w:p>
            <w:pPr>
              <w:widowControl/>
              <w:spacing w:line="500" w:lineRule="exact"/>
              <w:rPr>
                <w:rFonts w:hint="eastAsia" w:eastAsia="仿宋_GB2312"/>
                <w:kern w:val="0"/>
                <w:sz w:val="28"/>
                <w:szCs w:val="28"/>
              </w:rPr>
            </w:pPr>
            <w:r>
              <w:rPr>
                <w:rFonts w:hint="eastAsia" w:eastAsia="仿宋_GB2312"/>
                <w:kern w:val="0"/>
                <w:sz w:val="28"/>
                <w:szCs w:val="28"/>
              </w:rPr>
              <w:t>（须确保课程导向</w:t>
            </w:r>
            <w:r>
              <w:rPr>
                <w:rFonts w:eastAsia="仿宋_GB2312"/>
                <w:kern w:val="0"/>
                <w:sz w:val="28"/>
                <w:szCs w:val="28"/>
              </w:rPr>
              <w:t>正确</w:t>
            </w:r>
            <w:r>
              <w:rPr>
                <w:rFonts w:hint="eastAsia" w:eastAsia="仿宋_GB2312"/>
                <w:kern w:val="0"/>
                <w:sz w:val="28"/>
                <w:szCs w:val="28"/>
              </w:rPr>
              <w:t>，</w:t>
            </w:r>
            <w:r>
              <w:rPr>
                <w:rFonts w:eastAsia="仿宋_GB2312"/>
                <w:kern w:val="0"/>
                <w:sz w:val="28"/>
                <w:szCs w:val="28"/>
              </w:rPr>
              <w:t>思想政治观点与以习近平同志为核心的党中央保持高度一致</w:t>
            </w:r>
            <w:r>
              <w:rPr>
                <w:rFonts w:hint="eastAsia" w:eastAsia="仿宋_GB2312"/>
                <w:kern w:val="0"/>
                <w:sz w:val="28"/>
                <w:szCs w:val="28"/>
              </w:rPr>
              <w:t>。授课内容及推荐材料中无涉密内容，无争议或不当言论</w:t>
            </w:r>
            <w:r>
              <w:rPr>
                <w:rFonts w:eastAsia="仿宋_GB2312"/>
                <w:kern w:val="0"/>
                <w:sz w:val="28"/>
                <w:szCs w:val="28"/>
              </w:rPr>
              <w:t>。</w:t>
            </w:r>
            <w:r>
              <w:rPr>
                <w:rFonts w:hint="eastAsia" w:eastAsia="仿宋_GB2312"/>
                <w:kern w:val="0"/>
                <w:sz w:val="28"/>
                <w:szCs w:val="28"/>
              </w:rPr>
              <w:t>）</w:t>
            </w:r>
          </w:p>
          <w:p>
            <w:pPr>
              <w:widowControl/>
              <w:spacing w:line="560" w:lineRule="exact"/>
              <w:rPr>
                <w:rFonts w:hint="eastAsia" w:eastAsia="仿宋_GB2312"/>
                <w:kern w:val="0"/>
                <w:sz w:val="32"/>
                <w:szCs w:val="32"/>
              </w:rPr>
            </w:pPr>
          </w:p>
          <w:p>
            <w:pPr>
              <w:widowControl/>
              <w:spacing w:line="560" w:lineRule="exact"/>
              <w:rPr>
                <w:rFonts w:hint="eastAsia" w:eastAsia="仿宋_GB2312"/>
                <w:kern w:val="0"/>
                <w:sz w:val="32"/>
                <w:szCs w:val="32"/>
              </w:rPr>
            </w:pPr>
          </w:p>
          <w:p>
            <w:pPr>
              <w:widowControl/>
              <w:spacing w:line="560" w:lineRule="exact"/>
              <w:rPr>
                <w:rFonts w:hint="eastAsia" w:eastAsia="仿宋_GB2312"/>
                <w:kern w:val="0"/>
                <w:sz w:val="32"/>
                <w:szCs w:val="32"/>
              </w:rPr>
            </w:pPr>
          </w:p>
          <w:p>
            <w:pPr>
              <w:widowControl/>
              <w:spacing w:line="560" w:lineRule="exact"/>
              <w:rPr>
                <w:rFonts w:hint="eastAsia" w:eastAsia="仿宋_GB2312"/>
                <w:kern w:val="0"/>
                <w:sz w:val="32"/>
                <w:szCs w:val="32"/>
              </w:rPr>
            </w:pPr>
          </w:p>
          <w:p>
            <w:pPr>
              <w:widowControl/>
              <w:spacing w:line="560" w:lineRule="exact"/>
              <w:rPr>
                <w:rFonts w:hint="eastAsia" w:eastAsia="仿宋_GB2312"/>
                <w:kern w:val="0"/>
                <w:sz w:val="32"/>
                <w:szCs w:val="32"/>
              </w:rPr>
            </w:pPr>
          </w:p>
          <w:p>
            <w:pPr>
              <w:widowControl/>
              <w:spacing w:line="560" w:lineRule="exact"/>
              <w:rPr>
                <w:rFonts w:hint="eastAsia" w:eastAsia="仿宋_GB2312"/>
                <w:kern w:val="0"/>
                <w:sz w:val="32"/>
                <w:szCs w:val="32"/>
              </w:rPr>
            </w:pPr>
          </w:p>
          <w:p>
            <w:pPr>
              <w:widowControl/>
              <w:wordWrap w:val="0"/>
              <w:spacing w:line="560" w:lineRule="exact"/>
              <w:ind w:right="560"/>
              <w:jc w:val="right"/>
              <w:rPr>
                <w:rFonts w:hint="eastAsia" w:eastAsia="仿宋_GB2312"/>
                <w:kern w:val="0"/>
                <w:sz w:val="28"/>
                <w:szCs w:val="28"/>
              </w:rPr>
            </w:pPr>
            <w:r>
              <w:rPr>
                <w:rFonts w:hint="eastAsia" w:eastAsia="仿宋_GB2312"/>
                <w:kern w:val="0"/>
                <w:sz w:val="28"/>
                <w:szCs w:val="28"/>
              </w:rPr>
              <w:t>组织人事部门或教务部门（盖章）</w:t>
            </w:r>
          </w:p>
          <w:p>
            <w:pPr>
              <w:widowControl/>
              <w:spacing w:line="560" w:lineRule="exact"/>
              <w:ind w:right="640" w:firstLine="3780" w:firstLineChars="1350"/>
              <w:rPr>
                <w:rFonts w:eastAsia="仿宋_GB2312"/>
                <w:kern w:val="0"/>
                <w:sz w:val="32"/>
                <w:szCs w:val="32"/>
              </w:rPr>
            </w:pPr>
            <w:r>
              <w:rPr>
                <w:rFonts w:hint="eastAsia" w:eastAsia="仿宋_GB2312"/>
                <w:kern w:val="0"/>
                <w:sz w:val="28"/>
                <w:szCs w:val="28"/>
              </w:rPr>
              <w:t>负责人签字：</w:t>
            </w:r>
            <w:r>
              <w:rPr>
                <w:rFonts w:hint="eastAsia" w:eastAsia="仿宋_GB2312"/>
                <w:kern w:val="0"/>
                <w:sz w:val="32"/>
                <w:szCs w:val="32"/>
              </w:rPr>
              <w:t xml:space="preserve">               </w:t>
            </w:r>
          </w:p>
        </w:tc>
      </w:tr>
    </w:tbl>
    <w:p>
      <w:pPr>
        <w:widowControl/>
        <w:spacing w:line="560" w:lineRule="exact"/>
        <w:rPr>
          <w:rFonts w:eastAsia="仿宋_GB2312"/>
          <w:kern w:val="0"/>
          <w:sz w:val="28"/>
          <w:szCs w:val="28"/>
        </w:rPr>
      </w:pPr>
      <w:r>
        <w:rPr>
          <w:rFonts w:eastAsia="仿宋_GB2312"/>
          <w:kern w:val="0"/>
          <w:sz w:val="28"/>
          <w:szCs w:val="28"/>
        </w:rPr>
        <w:t>联系人姓名：</w:t>
      </w:r>
      <w:r>
        <w:rPr>
          <w:rFonts w:hint="eastAsia" w:eastAsia="仿宋_GB2312"/>
          <w:kern w:val="0"/>
          <w:sz w:val="28"/>
          <w:szCs w:val="28"/>
          <w:lang w:val="en-US" w:eastAsia="zh-CN"/>
        </w:rPr>
        <w:t xml:space="preserve">  </w:t>
      </w:r>
      <w:bookmarkStart w:id="0" w:name="_GoBack"/>
      <w:bookmarkEnd w:id="0"/>
      <w:r>
        <w:rPr>
          <w:rFonts w:eastAsia="仿宋_GB2312"/>
          <w:kern w:val="0"/>
          <w:sz w:val="28"/>
          <w:szCs w:val="28"/>
        </w:rPr>
        <w:t xml:space="preserve">     电话：             </w:t>
      </w:r>
      <w:r>
        <w:rPr>
          <w:rFonts w:eastAsia="仿宋_GB2312"/>
          <w:sz w:val="28"/>
          <w:szCs w:val="28"/>
        </w:rPr>
        <w:t>填报时间：</w:t>
      </w:r>
      <w:r>
        <w:rPr>
          <w:rFonts w:hint="eastAsia" w:eastAsia="仿宋_GB2312"/>
          <w:sz w:val="28"/>
          <w:szCs w:val="28"/>
        </w:rPr>
        <w:t>2019</w:t>
      </w:r>
      <w:r>
        <w:rPr>
          <w:rFonts w:eastAsia="仿宋_GB2312"/>
          <w:sz w:val="28"/>
          <w:szCs w:val="28"/>
        </w:rPr>
        <w:t xml:space="preserve">年 </w:t>
      </w:r>
      <w:r>
        <w:rPr>
          <w:rFonts w:hint="eastAsia" w:eastAsia="仿宋_GB2312"/>
          <w:sz w:val="28"/>
          <w:szCs w:val="28"/>
          <w:lang w:val="en-US" w:eastAsia="zh-CN"/>
        </w:rPr>
        <w:t>10</w:t>
      </w:r>
      <w:r>
        <w:rPr>
          <w:rFonts w:eastAsia="仿宋_GB2312"/>
          <w:sz w:val="28"/>
          <w:szCs w:val="28"/>
        </w:rPr>
        <w:t xml:space="preserve"> 月 </w:t>
      </w:r>
      <w:r>
        <w:rPr>
          <w:rFonts w:hint="eastAsia" w:eastAsia="仿宋_GB2312"/>
          <w:sz w:val="28"/>
          <w:szCs w:val="28"/>
          <w:lang w:val="en-US" w:eastAsia="zh-CN"/>
        </w:rPr>
        <w:t>9</w:t>
      </w:r>
      <w:r>
        <w:rPr>
          <w:rFonts w:eastAsia="仿宋_GB2312"/>
          <w:sz w:val="28"/>
          <w:szCs w:val="28"/>
        </w:rPr>
        <w:t xml:space="preserve"> 日</w:t>
      </w:r>
    </w:p>
    <w:p>
      <w:pPr>
        <w:widowControl/>
        <w:shd w:val="clear" w:color="auto" w:fill="FFFFFF"/>
        <w:spacing w:line="560" w:lineRule="exact"/>
        <w:ind w:firstLine="1612" w:firstLineChars="504"/>
        <w:rPr>
          <w:rFonts w:eastAsia="仿宋_GB2312"/>
          <w:sz w:val="32"/>
          <w:szCs w:val="32"/>
        </w:rPr>
        <w:sectPr>
          <w:footerReference r:id="rId3" w:type="default"/>
          <w:footerReference r:id="rId4" w:type="even"/>
          <w:pgSz w:w="11907" w:h="16839"/>
          <w:pgMar w:top="1701" w:right="1418" w:bottom="1588" w:left="1418" w:header="851" w:footer="992" w:gutter="0"/>
          <w:cols w:space="720" w:num="1"/>
          <w:titlePg/>
          <w:docGrid w:type="lines" w:linePitch="318"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B0168"/>
    <w:multiLevelType w:val="singleLevel"/>
    <w:tmpl w:val="B23B0168"/>
    <w:lvl w:ilvl="0" w:tentative="0">
      <w:start w:val="2"/>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C032C"/>
    <w:rsid w:val="45BC032C"/>
    <w:rsid w:val="7E2A08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rPr>
      <w:rFonts w:ascii="Arial" w:hAnsi="Arial" w:eastAsia="Times New Roman" w:cs="Verdana"/>
      <w:b/>
      <w:kern w:val="0"/>
      <w:sz w:val="24"/>
      <w:lang w:eastAsia="en-US"/>
    </w:rPr>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Char"/>
    <w:basedOn w:val="1"/>
    <w:link w:val="4"/>
    <w:uiPriority w:val="0"/>
    <w:pPr>
      <w:widowControl/>
      <w:spacing w:after="160" w:line="240" w:lineRule="exact"/>
      <w:jc w:val="left"/>
    </w:pPr>
    <w:rPr>
      <w:rFonts w:ascii="Arial" w:hAnsi="Arial" w:eastAsia="Times New Roman" w:cs="Verdana"/>
      <w:b/>
      <w:kern w:val="0"/>
      <w:sz w:val="24"/>
      <w:lang w:eastAsia="en-US"/>
    </w:r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2019-10-09T10:05:00Z</dcterms:created>
  <dc:creator>杨军</dc:creator>
  <cp:lastModifiedBy>杨军</cp:lastModifiedBy>
  <dcterms:modified xsi:type="dcterms:W3CDTF">2019-10-09T10:06:32Z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